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tbl>
      <w:tblPr>
        <w:tblStyle w:val="Table1"/>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w:t>
            </w:r>
          </w:p>
        </w:tc>
        <w:tc>
          <w:tcPr>
            <w:shd w:fill="99cc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1/2</w:t>
            </w:r>
          </w:p>
        </w:tc>
        <w:tc>
          <w:tcPr>
            <w:gridSpan w:val="4"/>
            <w:shd w:fill="99ccff"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AND STAFF PROFESSIONAL LEARNING DAY / STUDENT HOLIDAY</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1/3</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TKAM Unit Begins 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Hand out TKAM novels-ch. 1-6 due Monday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 Define Prejudice / how have you seen Prejudice in your own life?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 Manuel Miranda’s Tony Awards acceptance speech? “Love is love is love is love is love…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hyperlink r:id="rId6">
              <w:r w:rsidDel="00000000" w:rsidR="00000000" w:rsidRPr="00000000">
                <w:rPr>
                  <w:rFonts w:ascii="Calibri" w:cs="Calibri" w:eastAsia="Calibri" w:hAnsi="Calibri"/>
                  <w:color w:val="1155cc"/>
                  <w:sz w:val="20"/>
                  <w:szCs w:val="20"/>
                  <w:u w:val="single"/>
                  <w:rtl w:val="0"/>
                </w:rPr>
                <w:t xml:space="preserve">https://www.youtube.com/watch?v=lqLzsnfYJqU</w:t>
              </w:r>
            </w:hyperlink>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it possible for us to ever exist in a world free from prejudice?  Why or why not?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TKAM Anticipation Guide</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1/4</w:t>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Background Information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Jim Crow Laws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Prejudice</w:t>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read to comprehend a short passage, and will answer related questions.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show their understanding of Jim Crow laws during the Reconstruction South.</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be introduced to the court case that led to the writing of To Kill A Mockingbird</w:t>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Revisit student responses to yesterday’s journal responses: how does love sustain in defiance of fear/hatred?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causes hate?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historic experiences can you note where human hatred has resulted in human aggression toward one another?</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 we overcome our hatred/fear of one another?</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TKAM Background Notes-PowerPoint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 over TKAM Anticipation Guide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Sneetches Prejudice Activity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not covered yet, address the fact that though the novel is on a relatively easy reading level, it’s language and thematic content can be challenging.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Distribute books (if not done so) and assign Chapters 1 - 5.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ELAGSE9-10W3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1/5</w:t>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Background Information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Jim Crow Laws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Prejudice</w:t>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read to comprehend a short passage, and will answer related questions.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show their understanding of Jim Crow laws during the Reconstruction South.</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able to be introduced to the court case that led to the writing of To Kill A Mockingbird</w:t>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Scottsboro Boys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hyperlink r:id="rId7">
              <w:r w:rsidDel="00000000" w:rsidR="00000000" w:rsidRPr="00000000">
                <w:rPr>
                  <w:rFonts w:ascii="Calibri" w:cs="Calibri" w:eastAsia="Calibri" w:hAnsi="Calibri"/>
                  <w:color w:val="1155cc"/>
                  <w:sz w:val="20"/>
                  <w:szCs w:val="20"/>
                  <w:u w:val="single"/>
                  <w:rtl w:val="0"/>
                </w:rPr>
                <w:t xml:space="preserve">https://www.youtube.com/watch?v=ftqJ2AkGuz4</w:t>
              </w:r>
            </w:hyperlink>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watch the short documentary and answer the following question on their viewing guide.</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ELAGSE9-10W8</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2"/>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2</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1/8</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Literary analysis</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over their comprehension of chapters 1-5 of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a class discussion over literary elements within the first five chapters.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**Ice Day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chapter 1 of TKAM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while reading: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does is Harper Lee’s motivation behind beginning the novel with Scout’s description of her family’s lineage? (possible responses: it provides the reader with a more well-rounded perspective of the Finch family, by providing the back story of who the Finches are, the reader is given the opportunity to care more about what happens to them, it provides a sense of realism, etc.)</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Chapter 1 &amp; 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1/9</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practice finding a quote that relates to a given topic. </w:t>
            </w:r>
          </w:p>
          <w:p w:rsidR="00000000" w:rsidDel="00000000" w:rsidP="00000000" w:rsidRDefault="00000000" w:rsidRPr="00000000">
            <w:pPr>
              <w:tabs>
                <w:tab w:val="left" w:pos="1200"/>
              </w:tabs>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practice analyzing a found quote for deeper contextual meaning. </w:t>
            </w:r>
          </w:p>
          <w:p w:rsidR="00000000" w:rsidDel="00000000" w:rsidP="00000000" w:rsidRDefault="00000000" w:rsidRPr="00000000">
            <w:pPr>
              <w:tabs>
                <w:tab w:val="left" w:pos="1200"/>
              </w:tabs>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work on reading aloud and listening skills.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Bellringer: Introduce quote journal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chapter 1 of TKAM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while reading: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does is Harper Lee’s motivation behind beginning the novel with Scout’s description of her family’s lineage? (possible responses: it provides the reader with a more well-rounded perspective of the Finch family, by providing the back story of who the Finches are, the reader is given the opportunity to care more about what happens to them, it provides a sense of realism, etc.)</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analysis -- how to pull quotes and how to cite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the topic of Home town → whole class practice with the first few pages of Mockingbird.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MLA formatting, Citations, Quote Analysis and Idea Development, Higher Order Thinking Skills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and discuss Chapter 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Finish 1-3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1/10</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read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and discuss chapters 4 - 6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Finish Chapters 6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1/11</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Character mapping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over their understanding of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work together to map out character connections in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Bellringer: Quiz over chapters 1-6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and discuss chapters 7 - 9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on January 16th for Part 1 </w:t>
              <w:br w:type="textWrapping"/>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Finish Chapter 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1/12</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analyze quotes from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read the ending of part one together.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for Tuesday’s test. </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Analysis Post-It Activity,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Chapters 10 &amp; 11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Read Chapter 11 in class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 and review of Part 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Study for test on Tuesday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3"/>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3</w:t>
            </w:r>
          </w:p>
        </w:tc>
        <w:tc>
          <w:tcPr>
            <w:shd w:fill="ffff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1/15</w:t>
            </w:r>
          </w:p>
        </w:tc>
        <w:tc>
          <w:tcPr>
            <w:gridSpan w:val="4"/>
            <w:shd w:fill="ffff99"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MLK HOLIDAY</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1/16</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over their understanding of pt. 1 of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over part 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finished with test have students copy down WC #7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Chapters 12 &amp; 13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*Finish reading for homework</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Mockingbird Monologue Assignment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Character Selection will be TOMORROW January 17th</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1/17</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Literary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work together to identify the genre of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a class discussion regarding Milestone skills.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chapters 14 &amp; 15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Character Selection for Mockingbird Monologue → Watch Sample Video from past.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Genre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Term to review: GENRE: Have students identify the particular genre of TKAM and identify reasons why.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Quick Genre Rewrite practice.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the scene in chapter 12 where Cal takes Jem and Scout to church and his confronted by Lula (158-159)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students rewrite that scene in a different genre as a short writing assignment.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 some examples with the class.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1/18</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Literary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work with vocabulary words from WC7.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analyze given chapters for thematic quotes.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WC7 activity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16 &amp; 17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Journal Check</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Allow students some time to work</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Pre-trial work.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Remind students of vocabulary words from 12 Angry Men that relate to TKAM</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1/19</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over their understanding of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18 &amp; 19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 over chapters 12-16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Studente catch-up day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Allow students time to read in small groups or independently.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they are caught up with their quote journal.</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4"/>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2250"/>
        <w:gridCol w:w="5220"/>
        <w:gridCol w:w="1730"/>
        <w:tblGridChange w:id="0">
          <w:tblGrid>
            <w:gridCol w:w="1278"/>
            <w:gridCol w:w="1800"/>
            <w:gridCol w:w="162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1/22</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Aloud</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practice milestone based skills during warm up.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TKAM.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20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 ch. 21 &amp; 22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Generational Differences:  Adults and children tend to view the world through different eyes, so to speak.  We have our own unique perspectives, even when observing the same events.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each student the Generational Differences Handout.  Read through the handout together.</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class time for each student to respond to each prompt on the handout in writing.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 a few sentences to share responses.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Whole Class:  Why do different generations tend to have unique perspectives on the same event?  What are some of the elements that influence perspective? How is this discussion relevant to chapters 18-20</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on the idea or mindset Jem, Scout and Dill have about relate to Dolphus Raymond.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1/23</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Aloud</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over their understanding of the novel.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and analyzing TKAM.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Quiz over ch. 17-22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Trial outcome.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Genre Rewrite Assignment.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 student groups and allow perhaps 10 minutes of brainstorming in class.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Produce is due Monday, 1/29 by 7:45am on turnitin.com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23 &amp; 24</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1/24</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 Acquisition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Collaborative Work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Aloud</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on their mastery of new vocabulary.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and analyzing TKAM.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 Clues 7 Quiz</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work focusing on missionary chapter and Tom’s death.</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25 in class.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 ch. 26</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1/25</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Aloud</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complete text-to-world connection writing.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and analyzing TKAM.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Bell ringer: Genre Project Group Class time. Have student check in to make sure that they have a plan and have at least started the writing process.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Quote-focused activity on hypocrisy from ch. 26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students find a quote that related to hypocrisy in the chapter and write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27 &amp; 28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1/26</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Aloud</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Preparation</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and analyzing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prepare for their upcoming performance essay.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over ch. 27 &amp; 28--attack on Scout &amp; Jem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Performance Essay prep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5"/>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10"/>
        <w:gridCol w:w="2240"/>
        <w:gridCol w:w="5220"/>
        <w:gridCol w:w="1730"/>
        <w:tblGridChange w:id="0">
          <w:tblGrid>
            <w:gridCol w:w="1188"/>
            <w:gridCol w:w="1800"/>
            <w:gridCol w:w="1710"/>
            <w:gridCol w:w="10"/>
            <w:gridCol w:w="224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1/29*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 English</w:t>
            </w:r>
          </w:p>
        </w:tc>
        <w:tc>
          <w:tcPr>
            <w:gridSpan w:val="2"/>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write their spring performance essay. </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Performance Essay</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ELAGSE9-10W8</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1/30</w:t>
            </w:r>
          </w:p>
        </w:tc>
        <w:tc>
          <w:tcPr>
            <w:gridSpan w:val="2"/>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 Literary Analysis.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and analyzing TKAM.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journal work.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 29, 30 &amp; 31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ELAGSE9-10W8</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1/31</w:t>
            </w:r>
          </w:p>
        </w:tc>
        <w:tc>
          <w:tcPr>
            <w:gridSpan w:val="2"/>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Quote / Literary Analysis.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comprehension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and analyzing TKAM.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for TKAM test.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*Catch up day for TKAM reading and review*</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on quote journal.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ELAGSE9-10W8</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2/1</w:t>
            </w:r>
          </w:p>
        </w:tc>
        <w:tc>
          <w:tcPr>
            <w:gridSpan w:val="2"/>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for tomorrow’s test.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ensure that their quote journals are accurate and complete.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for tomorrow’s test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2/2</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tc>
        <w:tc>
          <w:tcPr>
            <w:gridSpan w:val="2"/>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on their understanding of TKAM.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TKAM Unit test</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 OTHER MAJOR ASSESSMENTS ON MONDAY, JANUARY 29.</w:t>
      </w:r>
      <w:r w:rsidDel="00000000" w:rsidR="00000000" w:rsidRPr="00000000">
        <w:br w:type="page"/>
      </w:r>
      <w:r w:rsidDel="00000000" w:rsidR="00000000" w:rsidRPr="00000000">
        <w:rPr>
          <w:rtl w:val="0"/>
        </w:rPr>
      </w:r>
    </w:p>
    <w:tbl>
      <w:tblPr>
        <w:tblStyle w:val="Table6"/>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2/5*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 Social Studies</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Literary Analysis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Creative writing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 Prep</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students will work on their monologue projects.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prep students will begin an introduction to poetry.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will find a current event article for Friday’s socratic seminar. </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Work on Mockingbird Monologue assignment.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 Introduction to Poetry Assignment. Begin working on assignment in class.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 Find a current event article for socratic seminar on Friday. Print off and bring to class tomorrow for selection. </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2/6</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 Prep</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Collaborative Work</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work collaboratively to choose articles for socratic seminar.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to work on their poetry assignment.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to work on their monologue projects.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Article selection for Socratic Seminar / Final questions for Monologues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 Work on poetry assignment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2/7</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students will present their monologues to the class.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prep students will continue working on their poetry assignments.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Mockingbird Monologue presentations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 Work on poetry assignment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2/8</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students will present their monologues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Prep students will be assessed on their poetry assignment.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Mockingbird Monologue presentations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 Written assessment over poetry assignment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2/9*</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 CP &amp; H</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OTHER MAJOR ASSESSMENTS ON MONDAY, FEBRUARY 5.</w:t>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MAJOR ASSESSMENTS ON THE FRIDAY BEFORE BENCHMARK WEEK.</w:t>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tbl>
      <w:tblPr>
        <w:tblStyle w:val="Table7"/>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7*</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2/12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w:t>
            </w:r>
          </w:p>
        </w:tc>
        <w:tc>
          <w:tcPr>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get an introduction to Shakespeare.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take notes on important Shakespeare-related information.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 to Shakespeare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Shakespeare - What makes students nervous about reading Shakespeare?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Important Shakespearean Dates/Elizabethan England</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2/13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STUDIES</w:t>
            </w:r>
          </w:p>
        </w:tc>
        <w:tc>
          <w:tcPr>
            <w:tcBorders>
              <w:bottom w:color="000000" w:space="0" w:sz="4" w:val="single"/>
            </w:tcBorders>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w:t>
            </w:r>
          </w:p>
        </w:tc>
        <w:tc>
          <w:tcPr>
            <w:tcBorders>
              <w:bottom w:color="000000" w:space="0" w:sz="4" w:val="single"/>
            </w:tcBorders>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get an introduction to Shakespeare.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conduct a small research activity. </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 to Shakespeare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Quest Activity</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2/14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#1 –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ELECTIVES</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for tomorrow’s benchmark.</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Review</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2/15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ENGLISH</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assessed on their cumulative knowledge and mastery of 9th Lit.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2/16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#1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SCIENCE</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 / Skills Review</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get into small groups to review certain skills on Benchmark.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Review -- small groups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OTHER MAJOR ASSESSMENTS THIS WEEK.</w:t>
      </w:r>
    </w:p>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8"/>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8</w:t>
            </w:r>
          </w:p>
        </w:tc>
        <w:tc>
          <w:tcPr>
            <w:tcBorders>
              <w:bottom w:color="000000" w:space="0" w:sz="4" w:val="single"/>
            </w:tcBorders>
            <w:shd w:fill="99cc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2/19</w:t>
            </w:r>
          </w:p>
        </w:tc>
        <w:tc>
          <w:tcPr>
            <w:gridSpan w:val="4"/>
            <w:vMerge w:val="restart"/>
            <w:shd w:fill="99ccff"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FACULTY AND STAFF PROFESSIONAL LEARNING DAYS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HOLIDAY</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99cc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2/20</w:t>
            </w:r>
          </w:p>
        </w:tc>
        <w:tc>
          <w:tcPr>
            <w:gridSpan w:val="4"/>
            <w:vMerge w:val="continue"/>
            <w:shd w:fill="99ccff"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2/21</w:t>
            </w:r>
          </w:p>
        </w:tc>
        <w:tc>
          <w:tcPr>
            <w:gridSpan w:val="4"/>
            <w:vMerge w:val="restart"/>
            <w:shd w:fill="ffff99"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WINTER HOLIDAYS</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2/22</w:t>
            </w:r>
          </w:p>
        </w:tc>
        <w:tc>
          <w:tcPr>
            <w:gridSpan w:val="4"/>
            <w:vMerge w:val="continue"/>
            <w:shd w:fill="ffff99"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2/23</w:t>
            </w:r>
          </w:p>
        </w:tc>
        <w:tc>
          <w:tcPr>
            <w:gridSpan w:val="4"/>
            <w:vMerge w:val="continue"/>
            <w:shd w:fill="ffff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9"/>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9</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2/26</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Shakespeare information.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begin reading Midsummer.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Intro to Shakespeare activities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 to Midsummer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2/27</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a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Midsummer.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Midsummer Act 1 scene 1; HW: Act 1:2</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2/28</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a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Midsummer</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Midsummer 2.1; finish Act 2.1</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3/1</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participate in a class discussion.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Midsummer</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Midsummer 2.2</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3/2</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Discussion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write an essay.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 Midsummer Themed Essay</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tbl>
      <w:tblPr>
        <w:tblStyle w:val="Table10"/>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10</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3/5*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 SCIENCE</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Peer Edit Friday’s Essay / Score Essays / Daily Grade?</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3/6</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Planning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complete a close reading of an informational text.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find evidence of author’s purpose and will </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What is persuasion? (Give brief overview of the art and purpose of 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Four Corners Debate Activity (Dropbox/Writing/15-16/Persuasion/Four Corners Debate Activity)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  Bring a copy of a print advertisement to class that you think is particularly effective.  Be prepared to explain why you find it effective</w:t>
            </w:r>
          </w:p>
        </w:tc>
        <w:tc>
          <w:tcPr>
            <w:shd w:fill="ffffff" w:val="clear"/>
          </w:tcPr>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ELAGSE9-10W3</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ELAGSE9-10W4ELAGSE9-10SL1</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3/7</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Planning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Peer Editing</w:t>
            </w:r>
          </w:p>
        </w:tc>
        <w:tc>
          <w:tcPr>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discuss the presence of bias in advertisements and news. </w:t>
            </w:r>
          </w:p>
        </w:tc>
        <w:tc>
          <w:tcPr>
            <w:shd w:fill="ffffff" w:val="clear"/>
          </w:tcPr>
          <w:p w:rsidR="00000000" w:rsidDel="00000000" w:rsidP="00000000" w:rsidRDefault="00000000" w:rsidRPr="00000000">
            <w:pPr>
              <w:numPr>
                <w:ilvl w:val="0"/>
                <w:numId w:val="1"/>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Ethos/Pathos/Logos discussion. </w:t>
            </w:r>
          </w:p>
          <w:p w:rsidR="00000000" w:rsidDel="00000000" w:rsidP="00000000" w:rsidRDefault="00000000" w:rsidRPr="00000000">
            <w:pPr>
              <w:numPr>
                <w:ilvl w:val="0"/>
                <w:numId w:val="1"/>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View and discuss commercials.  Which rhetorical appeals are being used?  How do you know?  Why do you think the ad executives would use these particular appeals for this product or service?</w:t>
            </w:r>
          </w:p>
          <w:p w:rsidR="00000000" w:rsidDel="00000000" w:rsidP="00000000" w:rsidRDefault="00000000" w:rsidRPr="00000000">
            <w:pPr>
              <w:numPr>
                <w:ilvl w:val="0"/>
                <w:numId w:val="1"/>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Homework review:  Students should have a copy of a print ad to share and discuss.  The class will view and analyze ads to determine which rhetorical appeal is primarily being used in each ad.</w:t>
            </w:r>
          </w:p>
          <w:p w:rsidR="00000000" w:rsidDel="00000000" w:rsidP="00000000" w:rsidRDefault="00000000" w:rsidRPr="00000000">
            <w:pPr>
              <w:numPr>
                <w:ilvl w:val="0"/>
                <w:numId w:val="1"/>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argument/persuasion with assigned topic and articles.  Students will work in pairs to develop an argument that uses all three of the rhetorical appeals.</w:t>
            </w:r>
          </w:p>
        </w:tc>
        <w:tc>
          <w:tcPr>
            <w:shd w:fill="ffffff" w:val="clear"/>
          </w:tcPr>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ELAGSE9-10SL2: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ELAGSE9-10SL5: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ELAGSE9-10W5</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3/8</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Planning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discuss the presence of bias in advertisements and news.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finish evaluating persuasive techniques in advertisements. </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 (if 4-corners not done): Provide a debatable topic; choose a side. Write a response.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Define and assess types of bias in news accounts.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Finish persuasive techniques lesson as needed.</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evidence to “win” an argument/be persuasive.</w:t>
            </w:r>
          </w:p>
          <w:p w:rsidR="00000000" w:rsidDel="00000000" w:rsidP="00000000" w:rsidRDefault="00000000" w:rsidRPr="00000000">
            <w:pPr>
              <w:numPr>
                <w:ilvl w:val="0"/>
                <w:numId w:val="2"/>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a claim</w:t>
            </w:r>
          </w:p>
          <w:p w:rsidR="00000000" w:rsidDel="00000000" w:rsidP="00000000" w:rsidRDefault="00000000" w:rsidRPr="00000000">
            <w:pPr>
              <w:numPr>
                <w:ilvl w:val="0"/>
                <w:numId w:val="2"/>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reasons</w:t>
            </w:r>
          </w:p>
          <w:p w:rsidR="00000000" w:rsidDel="00000000" w:rsidP="00000000" w:rsidRDefault="00000000" w:rsidRPr="00000000">
            <w:pPr>
              <w:numPr>
                <w:ilvl w:val="0"/>
                <w:numId w:val="2"/>
              </w:numPr>
              <w:tabs>
                <w:tab w:val="left" w:pos="1200"/>
              </w:tabs>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find evidence to support your reasons</w:t>
            </w:r>
          </w:p>
        </w:tc>
        <w:tc>
          <w:tcPr>
            <w:tcBorders>
              <w:bottom w:color="000000" w:space="0" w:sz="4" w:val="single"/>
            </w:tcBorders>
            <w:shd w:fill="ffffff" w:val="clear"/>
          </w:tcPr>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ELAGSE9-10SL2: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ELAGSE9-10SL5: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ELAGSE9-10W5</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3/9</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Planning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a practice persuasive prompt. Talk through brainstorming and a potential essay outline.</w:t>
            </w:r>
          </w:p>
        </w:tc>
        <w:tc>
          <w:tcPr>
            <w:tcBorders>
              <w:bottom w:color="000000" w:space="0" w:sz="4" w:val="single"/>
            </w:tcBorders>
            <w:shd w:fill="ffffff" w:val="clear"/>
          </w:tcPr>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ELAGSE9-10SL2: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ELAGSE9-10SL5: </w:t>
            </w:r>
          </w:p>
          <w:p w:rsidR="00000000" w:rsidDel="00000000" w:rsidP="00000000" w:rsidRDefault="00000000" w:rsidRPr="00000000">
            <w:pPr>
              <w:tabs>
                <w:tab w:val="left" w:pos="120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ELAGSE9-10W5</w:t>
            </w:r>
          </w:p>
        </w:tc>
      </w:tr>
    </w:tbl>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OTHER MAJOR ASSESSMENTS ON MONDAY, MARCH 5.</w:t>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tl w:val="0"/>
        </w:rPr>
      </w:r>
    </w:p>
    <w:tbl>
      <w:tblPr>
        <w:tblStyle w:val="Table11"/>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10"/>
        <w:gridCol w:w="2240"/>
        <w:gridCol w:w="5220"/>
        <w:gridCol w:w="1730"/>
        <w:tblGridChange w:id="0">
          <w:tblGrid>
            <w:gridCol w:w="1278"/>
            <w:gridCol w:w="1800"/>
            <w:gridCol w:w="1620"/>
            <w:gridCol w:w="10"/>
            <w:gridCol w:w="224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99cc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3/12</w:t>
            </w:r>
          </w:p>
        </w:tc>
        <w:tc>
          <w:tcPr>
            <w:gridSpan w:val="5"/>
            <w:shd w:fill="99ccff"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FACULTY AND STAFF PROFESSIONAL LEARNING DAY / STUDENT HOLIDAY</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3/13</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Planning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Peer Editing</w:t>
            </w:r>
          </w:p>
        </w:tc>
        <w:tc>
          <w:tcPr>
            <w:gridSpan w:val="2"/>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take notes on the powerpoint that covers the 11-Sentence Paragraph.</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begin drafting an 11-sentence paragraph on a provided topic.</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begin reading the news in order to find a debatable topic for the next Socratic Seminar.</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11-Sentence Paragraph</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11 sentence paragraph manipulative.docx</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11 Sentence Paragraph rubric.docx</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11 sentence paragraph.pptx</w:t>
            </w:r>
          </w:p>
        </w:tc>
        <w:tc>
          <w:tcPr>
            <w:tcBorders>
              <w:bottom w:color="000000" w:space="0" w:sz="4" w:val="single"/>
            </w:tcBorders>
            <w:shd w:fill="ffffff" w:val="clear"/>
          </w:tcPr>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3/14</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Persuasion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Planning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Peer Editing</w:t>
            </w:r>
          </w:p>
        </w:tc>
        <w:tc>
          <w:tcPr>
            <w:gridSpan w:val="2"/>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take notes on the powerpoint that covers the 11-Sentence Paragraph.</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begin drafting an 11-sentence paragraph on a provided topic.</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begin reading the news in order to find a debatable topic for the next Socratic Seminar.</w:t>
            </w:r>
          </w:p>
        </w:tc>
        <w:tc>
          <w:tcPr>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11-sentence paragraph -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Finish notes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writing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11-sentence paragraph assignment. Due the next time the class is seen.</w:t>
            </w:r>
          </w:p>
        </w:tc>
        <w:tc>
          <w:tcPr>
            <w:tcBorders>
              <w:bottom w:color="000000" w:space="0" w:sz="4" w:val="single"/>
            </w:tcBorders>
            <w:shd w:fill="ffffff" w:val="clear"/>
          </w:tcPr>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ELAGSE9-10W2</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99cc"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3/15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w:t>
            </w:r>
          </w:p>
        </w:tc>
        <w:tc>
          <w:tcPr>
            <w:gridSpan w:val="2"/>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c>
          <w:tcPr>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c>
          <w:tcPr>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Milestone Review</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2, 3, 5 periods meet</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Shakespeare Monologue Memorization Assignment</w:t>
            </w:r>
          </w:p>
        </w:tc>
        <w:tc>
          <w:tcPr>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99cc"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3/16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Early Release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w:t>
            </w:r>
          </w:p>
        </w:tc>
        <w:tc>
          <w:tcPr>
            <w:gridSpan w:val="2"/>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c>
          <w:tcPr>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c>
          <w:tcPr>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Milestone Review</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7, 6, 4, 5</w:t>
            </w:r>
          </w:p>
        </w:tc>
        <w:tc>
          <w:tcPr>
            <w:shd w:fill="ff99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tbl>
      <w:tblPr>
        <w:tblStyle w:val="Table12"/>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3/19</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Review</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Review</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for tomorrow’s test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3/20</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Midsummer Night’s Dream TEST ; assign articles</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3/21</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Article selection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prepare for socratic seminar.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Select Articles for debate</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3/22</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 Prep.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prepare for socratic seminar.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 Students can work on Socratic Seminar</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3/23</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Socratic Seminar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13"/>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9"/>
        <w:gridCol w:w="1710"/>
        <w:gridCol w:w="1710"/>
        <w:gridCol w:w="2250"/>
        <w:gridCol w:w="5219"/>
        <w:gridCol w:w="1730"/>
        <w:tblGridChange w:id="0">
          <w:tblGrid>
            <w:gridCol w:w="1279"/>
            <w:gridCol w:w="1710"/>
            <w:gridCol w:w="1710"/>
            <w:gridCol w:w="2250"/>
            <w:gridCol w:w="5219"/>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13</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3/26*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 MATH</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3/27</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3/28</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3/29</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Monologues Presentations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3/30</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Monologues Presentations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gridSpan w:val="6"/>
            <w:tcBorders>
              <w:bottom w:color="000000" w:space="0" w:sz="4" w:val="single"/>
            </w:tcBorders>
            <w:shd w:fill="ffff99"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SPRING BREAK!</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Monday, 4/2 → Friday, 4/6</w:t>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OTHER MAJOR ASSESSMENTS ON MONDAY, MARCH 26.</w:t>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tl w:val="0"/>
        </w:rPr>
      </w:r>
    </w:p>
    <w:tbl>
      <w:tblPr>
        <w:tblStyle w:val="Table14"/>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710"/>
        <w:gridCol w:w="1710"/>
        <w:gridCol w:w="2250"/>
        <w:gridCol w:w="5220"/>
        <w:gridCol w:w="1730"/>
        <w:tblGridChange w:id="0">
          <w:tblGrid>
            <w:gridCol w:w="1278"/>
            <w:gridCol w:w="171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4/9</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Shakespearean Language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Sonnets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Couplet / Quatrain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Rhyme Scheme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Meter</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reintroduced to the  world and language of Shakespeare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write a concise response to a journal prompt and discuss their response with their peers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 be introduced to pertinent vocabulary for understanding Shakespeare's plays.</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 - review pentameter, vocabulary terms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Sonnets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Sonnet 18</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  Do you believe in love at first sight?  Why or why not? Discus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4/10</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Iambic Pentameter</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the term iambic pentameter and demonstrate their understanding with “I am a pirate with a wooden leg” and by reading the prologue and analyzing its meaning. </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Prologue - Choral Reading Activity/ Act I</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4/11</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Monologue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Soliloquy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Shakespearean Language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Textual Analysis</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introduced to a variety of genre-specific language related to the works of Shakespeare.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1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Words of the day: Monologue, Soliloquy, and Pun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w:t>
            </w:r>
            <w:r w:rsidDel="00000000" w:rsidR="00000000" w:rsidRPr="00000000">
              <w:rPr>
                <w:rFonts w:ascii="Calibri" w:cs="Calibri" w:eastAsia="Calibri" w:hAnsi="Calibri"/>
                <w:sz w:val="20"/>
                <w:szCs w:val="20"/>
                <w:u w:val="single"/>
                <w:rtl w:val="0"/>
              </w:rPr>
              <w:t xml:space="preserve">monologue</w:t>
            </w:r>
            <w:r w:rsidDel="00000000" w:rsidR="00000000" w:rsidRPr="00000000">
              <w:rPr>
                <w:rFonts w:ascii="Calibri" w:cs="Calibri" w:eastAsia="Calibri" w:hAnsi="Calibri"/>
                <w:sz w:val="20"/>
                <w:szCs w:val="20"/>
                <w:rtl w:val="0"/>
              </w:rPr>
              <w:t xml:space="preserve"> is a lengthy speech delivered to another</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character.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w:t>
            </w:r>
            <w:r w:rsidDel="00000000" w:rsidR="00000000" w:rsidRPr="00000000">
              <w:rPr>
                <w:rFonts w:ascii="Calibri" w:cs="Calibri" w:eastAsia="Calibri" w:hAnsi="Calibri"/>
                <w:sz w:val="20"/>
                <w:szCs w:val="20"/>
                <w:u w:val="single"/>
                <w:rtl w:val="0"/>
              </w:rPr>
              <w:t xml:space="preserve">soliloquy</w:t>
            </w:r>
            <w:r w:rsidDel="00000000" w:rsidR="00000000" w:rsidRPr="00000000">
              <w:rPr>
                <w:rFonts w:ascii="Calibri" w:cs="Calibri" w:eastAsia="Calibri" w:hAnsi="Calibri"/>
                <w:sz w:val="20"/>
                <w:szCs w:val="20"/>
                <w:rtl w:val="0"/>
              </w:rPr>
              <w:t xml:space="preserve"> is a lengthy speech by one character who is often (but not always) alone on stage, but it is never intended to be heard by others.  A soliloquy is a means for a character to “speak his thoughts” for the audience to hear.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w:t>
            </w:r>
            <w:r w:rsidDel="00000000" w:rsidR="00000000" w:rsidRPr="00000000">
              <w:rPr>
                <w:rFonts w:ascii="Calibri" w:cs="Calibri" w:eastAsia="Calibri" w:hAnsi="Calibri"/>
                <w:sz w:val="20"/>
                <w:szCs w:val="20"/>
                <w:u w:val="single"/>
                <w:rtl w:val="0"/>
              </w:rPr>
              <w:t xml:space="preserve">pun</w:t>
            </w:r>
            <w:r w:rsidDel="00000000" w:rsidR="00000000" w:rsidRPr="00000000">
              <w:rPr>
                <w:rFonts w:ascii="Calibri" w:cs="Calibri" w:eastAsia="Calibri" w:hAnsi="Calibri"/>
                <w:sz w:val="20"/>
                <w:szCs w:val="20"/>
                <w:rtl w:val="0"/>
              </w:rPr>
              <w:t xml:space="preserve"> is the humorous use of a word or phrase so as to emphasize or suggest its different meanings or applications, or the use of words that are alike or nearly alike in sound but different in meaning; a play on words.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&amp; Discuss: Act 1, Scene 1. Focus on the use of humor (and puns) in the scene, particularly between Gregory and Sampson.  Periodically stop to clarify for understanding. Help students identify Prince Escalus’s monologue in lines 71 -94.</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What is the significance of Prince Escalus’ decree?  Help students identify this as a monologue.</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4/12</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Shakespearean Language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 → catch up on reading / Acting out scenes</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4/13*</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Drama</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introduced to a variety of genre-specific language related to the works of Shakespeare.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 Act 1, Scenes 2- 3</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MAJOR ASSESSMENTS ON THE FRIDAY BEFORE BENCHMARK WEEK.</w:t>
      </w:r>
    </w:p>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15"/>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8"/>
        <w:gridCol w:w="1800"/>
        <w:gridCol w:w="1620"/>
        <w:gridCol w:w="2250"/>
        <w:gridCol w:w="5220"/>
        <w:gridCol w:w="1730"/>
        <w:tblGridChange w:id="0">
          <w:tblGrid>
            <w:gridCol w:w="1278"/>
            <w:gridCol w:w="1800"/>
            <w:gridCol w:w="1620"/>
            <w:gridCol w:w="2250"/>
            <w:gridCol w:w="5220"/>
            <w:gridCol w:w="1730"/>
          </w:tblGrid>
        </w:tblGridChange>
      </w:tblGrid>
      <w:tr>
        <w:trPr>
          <w:trHeight w:val="520" w:hRule="atLeast"/>
        </w:trP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4/16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STUDIES</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Dramatic irony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Aloud</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introduced to a variety of genre-specific language related to the works of Shakespeare.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Shakespearean Word of the Day: Dramatic Irony: Dramatic irony is when the words and actions of the characters of a work of literature have a different meaning for the reader than they do for the characters. This is the result of the reader having a greater knowledge than the characters themselves.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color w:val="1155cc"/>
                <w:sz w:val="20"/>
                <w:szCs w:val="20"/>
                <w:u w:val="single"/>
              </w:rPr>
            </w:pPr>
            <w:r w:rsidDel="00000000" w:rsidR="00000000" w:rsidRPr="00000000">
              <w:rPr>
                <w:rFonts w:ascii="Calibri" w:cs="Calibri" w:eastAsia="Calibri" w:hAnsi="Calibri"/>
                <w:sz w:val="20"/>
                <w:szCs w:val="20"/>
                <w:rtl w:val="0"/>
              </w:rPr>
              <w:t xml:space="preserve">After defining dramatic irony, share the following video clip on dramatic irony.</w:t>
            </w:r>
            <w:hyperlink r:id="rId8">
              <w:r w:rsidDel="00000000" w:rsidR="00000000" w:rsidRPr="00000000">
                <w:rPr>
                  <w:rFonts w:ascii="Calibri" w:cs="Calibri" w:eastAsia="Calibri" w:hAnsi="Calibri"/>
                  <w:sz w:val="20"/>
                  <w:szCs w:val="20"/>
                  <w:rtl w:val="0"/>
                </w:rPr>
                <w:t xml:space="preserve"> </w:t>
              </w:r>
            </w:hyperlink>
            <w:r w:rsidDel="00000000" w:rsidR="00000000" w:rsidRPr="00000000">
              <w:fldChar w:fldCharType="begin"/>
              <w:instrText xml:space="preserve"> HYPERLINK "https://www.youtube.com/watch?v=RZFYuX84n1U" </w:instrText>
              <w:fldChar w:fldCharType="separate"/>
            </w:r>
            <w:r w:rsidDel="00000000" w:rsidR="00000000" w:rsidRPr="00000000">
              <w:rPr>
                <w:rFonts w:ascii="Calibri" w:cs="Calibri" w:eastAsia="Calibri" w:hAnsi="Calibri"/>
                <w:color w:val="1155cc"/>
                <w:sz w:val="20"/>
                <w:szCs w:val="20"/>
                <w:u w:val="single"/>
                <w:rtl w:val="0"/>
              </w:rPr>
              <w:t xml:space="preserve">https://www.youtube.com/watch?v=RZFYuX84n1U</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fldChar w:fldCharType="end"/>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 Dreams: Describe a dream of yours, either a wild one that you have had while sleeping or one that you have for your life. Share a few responses.</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What are the advantages and disadvantages of dreams? (For example: they inspire, they haunt, they provide direction, they clarify fears or desires, and they may be unrealistic.</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1, Scene 4 - Finish for Homework, as necessary</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4/17</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MATH</w:t>
            </w:r>
          </w:p>
        </w:tc>
        <w:tc>
          <w:tcPr>
            <w:tcBorders>
              <w:bottom w:color="000000" w:space="0" w:sz="4" w:val="single"/>
            </w:tcBorders>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and J</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Comprehension</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tc>
        <w:tc>
          <w:tcPr>
            <w:tcBorders>
              <w:bottom w:color="000000" w:space="0" w:sz="4" w:val="single"/>
            </w:tcBorders>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add to their Shakespearean words of the day.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discuss the importance of foil characters in literature and entertainment.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read and perform scenes from the play.</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Shakespearean Word of the Day:  </w:t>
            </w:r>
            <w:r w:rsidDel="00000000" w:rsidR="00000000" w:rsidRPr="00000000">
              <w:rPr>
                <w:rFonts w:ascii="Calibri" w:cs="Calibri" w:eastAsia="Calibri" w:hAnsi="Calibri"/>
                <w:sz w:val="20"/>
                <w:szCs w:val="20"/>
                <w:u w:val="single"/>
                <w:rtl w:val="0"/>
              </w:rPr>
              <w:t xml:space="preserve">Foil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A foil is a character who contrasts with another character (usually the protagonist) in order to highlight particular qualities of the other character.</w:t>
            </w:r>
          </w:p>
          <w:p w:rsidR="00000000" w:rsidDel="00000000" w:rsidP="00000000" w:rsidRDefault="00000000" w:rsidRPr="00000000">
            <w:pPr>
              <w:tabs>
                <w:tab w:val="left" w:pos="120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How do Mercutio and Romeo differ in their views on dreams?  Why is this significant?  How are Mercutio and Romeo foils of one another?</w:t>
            </w:r>
          </w:p>
          <w:p w:rsidR="00000000" w:rsidDel="00000000" w:rsidP="00000000" w:rsidRDefault="00000000" w:rsidRPr="00000000">
            <w:pPr>
              <w:tabs>
                <w:tab w:val="left" w:pos="120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I, scene 5 (Do not assign for homework if students do not finish in class.  We will finish the Act on Friday as needed.)</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4/18</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#2 –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ELECTIVES</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Drama</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 introduced to a variety of genre-specific language related to the works of Shakespeare. </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 → make up missed reading / assignments</w:t>
            </w:r>
          </w:p>
        </w:tc>
        <w:tc>
          <w:tcPr>
            <w:tcBorders>
              <w:bottom w:color="000000" w:space="0" w:sz="4" w:val="single"/>
            </w:tcBorders>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4/19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SCIENCE</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Film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w:t>
            </w:r>
          </w:p>
        </w:tc>
        <w:tc>
          <w:tcPr>
            <w:shd w:fill="cc99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students will take an assessment over their understanding of Act I of Romeo &amp; Juliet.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copy today’s Shakespearean/Poetry term into their notes.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read and understand Act II, Scenes 1 &amp; 2.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watch two versions of the Balcony scene and participate in class discussion.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Honors: Act I Test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Word of the Day: </w:t>
            </w:r>
            <w:r w:rsidDel="00000000" w:rsidR="00000000" w:rsidRPr="00000000">
              <w:rPr>
                <w:rFonts w:ascii="Calibri" w:cs="Calibri" w:eastAsia="Calibri" w:hAnsi="Calibri"/>
                <w:sz w:val="20"/>
                <w:szCs w:val="20"/>
                <w:u w:val="single"/>
                <w:rtl w:val="0"/>
              </w:rPr>
              <w:t xml:space="preserve">Aside</w:t>
            </w:r>
            <w:r w:rsidDel="00000000" w:rsidR="00000000" w:rsidRPr="00000000">
              <w:rPr>
                <w:rFonts w:ascii="Calibri" w:cs="Calibri" w:eastAsia="Calibri" w:hAnsi="Calibri"/>
                <w:sz w:val="20"/>
                <w:szCs w:val="20"/>
                <w:rtl w:val="0"/>
              </w:rPr>
              <w:t xml:space="preserve">.  An aside is </w:t>
            </w:r>
            <w:r w:rsidDel="00000000" w:rsidR="00000000" w:rsidRPr="00000000">
              <w:rPr>
                <w:rFonts w:ascii="Calibri" w:cs="Calibri" w:eastAsia="Calibri" w:hAnsi="Calibri"/>
                <w:color w:val="222222"/>
                <w:sz w:val="20"/>
                <w:szCs w:val="20"/>
                <w:highlight w:val="white"/>
                <w:rtl w:val="0"/>
              </w:rPr>
              <w:t xml:space="preserve">a remark or passage by a character in a play that is intended to be heard by the audience but unheard by the other characters in the play.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II, Scene 1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Balcony Scene on Film: Show two different versions of 2.2 on film. Students should contrast the films with one another as well as with the original play.  Which of the films did they prefer and why?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http://www.youtube.com/watch?v=QhcRkb7IJ1M</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time permits, continue reading Act II</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4/20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Benchmark #2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ENGLISH</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Poetry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Drama</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Film Analysis</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finish reading and discussing the key elements of the second Act.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compare and contrast the similarities and differences between two film adaptations of Romeo and Juliet.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analyze film as they would analyze a text. </w:t>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2: Finish reading, watching, and discussing Act II, Scenes 1 and 2.</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 the two different versions of 2.2 on film. Students should contrast the films with one another as well as with the original play.  Which of the films did they prefer and why?</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Scene 3 and give an overview of 4 (you may read it as a class if time permits, but do not assign it for HW due to the bawdy nature of the dialogue.).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99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OTHER MAJOR ASSESSMENTS THIS WEEK.</w:t>
      </w:r>
    </w:p>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16"/>
        <w:tblW w:w="139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605"/>
        <w:gridCol w:w="210"/>
        <w:gridCol w:w="2240"/>
        <w:gridCol w:w="5220"/>
        <w:gridCol w:w="1730"/>
        <w:tblGridChange w:id="0">
          <w:tblGrid>
            <w:gridCol w:w="1188"/>
            <w:gridCol w:w="1800"/>
            <w:gridCol w:w="1605"/>
            <w:gridCol w:w="210"/>
            <w:gridCol w:w="224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gridSpan w:val="2"/>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4/23</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Malapropism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gridSpan w:val="2"/>
            <w:tcBorders>
              <w:bottom w:color="000000" w:space="0" w:sz="4" w:val="single"/>
            </w:tcBorders>
            <w:shd w:fill="ffffff" w:val="clear"/>
          </w:tcPr>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students will copy new terminology into their notes.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work together in pairs to create their own malapropisms to share with the class.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R&amp;J. </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Malapropism: the production of an incorrect word in place of a similar-sounding word with a far different meaning,  resulting in a nonsensical, often humorous utterance.</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 A former Chicago mayor quipped, “The police are not here to create disorder, they’re here to preserve disorder.”</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Silly ones: My children always like to ride the casserole (roller-coaster) when they go to the park.</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rancher was ornate (irate) because his horses kept getting loused from his chorale and he had to have his fence irrigated.</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small groups, students should work together to create a sentence which includes a malapropism to share with the class.  Collect these after each group shares.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Act 2, Scenes 5 and 6 - Finish for HW as needed.</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4/24</w:t>
            </w:r>
          </w:p>
        </w:tc>
        <w:tc>
          <w:tcPr>
            <w:gridSpan w:val="2"/>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Allusion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Film Analysis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copy new terminology into their notes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review the term allusion.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watch the film versions of Mercutio’s death and discuss similarities and differences.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discuss the strengths and weaknesses of each film’s adaptation.</w:t>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3</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w:t>
            </w:r>
            <w:r w:rsidDel="00000000" w:rsidR="00000000" w:rsidRPr="00000000">
              <w:rPr>
                <w:rFonts w:ascii="Calibri" w:cs="Calibri" w:eastAsia="Calibri" w:hAnsi="Calibri"/>
                <w:b w:val="1"/>
                <w:sz w:val="20"/>
                <w:szCs w:val="20"/>
                <w:rtl w:val="0"/>
              </w:rPr>
              <w:t xml:space="preserve">allusion</w:t>
            </w:r>
            <w:r w:rsidDel="00000000" w:rsidR="00000000" w:rsidRPr="00000000">
              <w:rPr>
                <w:rFonts w:ascii="Calibri" w:cs="Calibri" w:eastAsia="Calibri" w:hAnsi="Calibri"/>
                <w:sz w:val="20"/>
                <w:szCs w:val="20"/>
                <w:rtl w:val="0"/>
              </w:rPr>
              <w:t xml:space="preserve"> is a reference to some event, person, place, or artistic work, not directly explained or discussed by the writer; it relies on the reader's familiarity with the item referred to. Allusion is a quick way of conveying information or presenting an image. In the following lines, Romeo alludes to Diana, goddess of the hunt and of chastity, and to Cupid's arrow (love).  </w:t>
            </w:r>
            <w:r w:rsidDel="00000000" w:rsidR="00000000" w:rsidRPr="00000000">
              <w:rPr>
                <w:rFonts w:ascii="Calibri" w:cs="Calibri" w:eastAsia="Calibri" w:hAnsi="Calibri"/>
                <w:b w:val="1"/>
                <w:sz w:val="20"/>
                <w:szCs w:val="20"/>
                <w:rtl w:val="0"/>
              </w:rPr>
              <w:t xml:space="preserve">ROMEO</w:t>
            </w:r>
            <w:r w:rsidDel="00000000" w:rsidR="00000000" w:rsidRPr="00000000">
              <w:rPr>
                <w:rFonts w:ascii="Calibri" w:cs="Calibri" w:eastAsia="Calibri" w:hAnsi="Calibri"/>
                <w:sz w:val="20"/>
                <w:szCs w:val="20"/>
                <w:rtl w:val="0"/>
              </w:rPr>
              <w:t xml:space="preserve">: Well, in that hit you miss: she'll not be hit / with Cupid's arrow, she hath Dian's wit;/ and in strong proof of chastity well arm'd (I,i)</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III, scene 1        </w:t>
              <w:tab/>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Watch and compare the scene with the film version</w:t>
            </w:r>
            <w:hyperlink r:id="rId9">
              <w:r w:rsidDel="00000000" w:rsidR="00000000" w:rsidRPr="00000000">
                <w:rPr>
                  <w:rFonts w:ascii="Calibri" w:cs="Calibri" w:eastAsia="Calibri" w:hAnsi="Calibri"/>
                  <w:sz w:val="20"/>
                  <w:szCs w:val="20"/>
                  <w:rtl w:val="0"/>
                </w:rPr>
                <w:t xml:space="preserve"> </w:t>
              </w:r>
            </w:hyperlink>
            <w:hyperlink r:id="rId10">
              <w:r w:rsidDel="00000000" w:rsidR="00000000" w:rsidRPr="00000000">
                <w:rPr>
                  <w:rFonts w:ascii="Calibri" w:cs="Calibri" w:eastAsia="Calibri" w:hAnsi="Calibri"/>
                  <w:color w:val="1155cc"/>
                  <w:sz w:val="20"/>
                  <w:szCs w:val="20"/>
                  <w:u w:val="single"/>
                  <w:rtl w:val="0"/>
                </w:rPr>
                <w:t xml:space="preserve">http://www.youtube.com/watch?v=xgnKk8HNvXg</w:t>
              </w:r>
            </w:hyperlink>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after="20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Obituary: Pretend that you are a newspaper reporter. You are given the assignment to write an obituary for Mercutio or Tybalt. Obituaries usually tell place and date of birth, extent of education, occupation, in addition to the circumstances of death. Some of these things you will need to create out of your imagination based on the general setting that Shakespeare has provided. Share. (Major Writing grade – due TBD)</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brief overview of Act III, Scene 2</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Act III, scene 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4/25</w:t>
            </w:r>
          </w:p>
        </w:tc>
        <w:tc>
          <w:tcPr>
            <w:gridSpan w:val="2"/>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Inverted Sentence Structure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an </w:t>
            </w:r>
            <w:r w:rsidDel="00000000" w:rsidR="00000000" w:rsidRPr="00000000">
              <w:rPr>
                <w:rFonts w:ascii="Calibri" w:cs="Calibri" w:eastAsia="Calibri" w:hAnsi="Calibri"/>
                <w:sz w:val="20"/>
                <w:szCs w:val="20"/>
                <w:u w:val="single"/>
                <w:rtl w:val="0"/>
              </w:rPr>
              <w:t xml:space="preserve">inverted sentence</w:t>
            </w:r>
            <w:r w:rsidDel="00000000" w:rsidR="00000000" w:rsidRPr="00000000">
              <w:rPr>
                <w:rFonts w:ascii="Calibri" w:cs="Calibri" w:eastAsia="Calibri" w:hAnsi="Calibri"/>
                <w:sz w:val="20"/>
                <w:szCs w:val="20"/>
                <w:rtl w:val="0"/>
              </w:rPr>
              <w:t xml:space="preserve">, the verb comes before the subject .  For example, look at the line below: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“Never was seen so black a day as this”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 IV, v) 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can change its inverted pattern so it is more easily understood: “A day as black as this was never seen”</w:t>
            </w:r>
          </w:p>
          <w:p w:rsidR="00000000" w:rsidDel="00000000" w:rsidP="00000000" w:rsidRDefault="00000000" w:rsidRPr="00000000">
            <w:pPr>
              <w:tabs>
                <w:tab w:val="left" w:pos="1200"/>
              </w:tabs>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 reading))</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4/26</w:t>
            </w:r>
          </w:p>
        </w:tc>
        <w:tc>
          <w:tcPr>
            <w:gridSpan w:val="2"/>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Genre Rework</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Collaboration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get into groups of 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begin generating ideas for how they can best retell the story of Romeo and Juliet through a different genre.</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Assign Romeo and Juliet Genre Video Project - due the 16th.</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4/27</w:t>
            </w:r>
          </w:p>
        </w:tc>
        <w:tc>
          <w:tcPr>
            <w:gridSpan w:val="2"/>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Shakespeare</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Acting</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Journaling</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write a short journal response and share their words with their peers.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continue reading Romeo and Juliet.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and teacher will stop for clarification.</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and Juliet</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Honors: </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20"/>
                <w:szCs w:val="20"/>
                <w:rtl w:val="0"/>
              </w:rPr>
              <w:t xml:space="preserve">Finish Act III, scene 3</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Act III, scene 4</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Brief overview of Act III, scene 5</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Journal: Describe a time when you experienced miscommunication, reported inaccurate information, or received information that was not true/accurate.  What were the effects of the miscommunication?  How did you correct the situation?  Could it have been prevented? </w:t>
            </w:r>
          </w:p>
        </w:tc>
        <w:tc>
          <w:tcPr>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17"/>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7"/>
        <w:gridCol w:w="1800"/>
        <w:gridCol w:w="1710"/>
        <w:gridCol w:w="2251"/>
        <w:gridCol w:w="5220"/>
        <w:gridCol w:w="1730"/>
        <w:tblGridChange w:id="0">
          <w:tblGrid>
            <w:gridCol w:w="1187"/>
            <w:gridCol w:w="1800"/>
            <w:gridCol w:w="1710"/>
            <w:gridCol w:w="2251"/>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17</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4/30*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 ELECTIVES</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for tomorrow’s test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4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time permits, discuss the play thus far, checking for comprehension and understanding of deeper meaning.</w:t>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Finish reading Act IV for homework as necessary </w:t>
            </w:r>
          </w:p>
        </w:tc>
        <w:tc>
          <w:tcPr>
            <w:shd w:fill="ffcc99"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ELAGSE9-10RL10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ELAGSE9-10SL3</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ELAGSE9-10SL6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ELAGSE9-10W9</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ELAGSE9-10W10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ELAGSE9-10L1</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ELAGSE9-10L2</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ELAGSE9-10L4</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ELAGSE9-10L6</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5/1</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Romeo &amp; Juliet TEST </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 5</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5/2</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5/3</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5/4</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TBD</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OTHER MAJOR ASSESSMENTS ON MONDAY, APRIL 30.</w:t>
      </w:r>
    </w:p>
    <w:p w:rsidR="00000000" w:rsidDel="00000000" w:rsidP="00000000" w:rsidRDefault="00000000" w:rsidRPr="00000000">
      <w:pPr>
        <w:widowControl w:val="0"/>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18"/>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7"/>
        <w:gridCol w:w="1800"/>
        <w:gridCol w:w="1710"/>
        <w:gridCol w:w="2251"/>
        <w:gridCol w:w="5220"/>
        <w:gridCol w:w="1730"/>
        <w:tblGridChange w:id="0">
          <w:tblGrid>
            <w:gridCol w:w="1187"/>
            <w:gridCol w:w="1800"/>
            <w:gridCol w:w="1710"/>
            <w:gridCol w:w="2251"/>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18</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5/7</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Essay Peer Edit</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5/8</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5/9</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5/10</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5/11</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gridSpan w:val="4"/>
            <w:shd w:fill="c0c0c0"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AP Exams</w:t>
            </w: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May 7 – Chemistry (AM), Psychology (PM)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May 8 – Spanish (AM), Physics (PM)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May 9 – English Literature (AM)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May 10 – Government (AM), Environmental Science (PM)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May 11 – US History (AM), Studio Art (PM)</w:t>
            </w:r>
          </w:p>
        </w:tc>
        <w:tc>
          <w:tcPr>
            <w:gridSpan w:val="2"/>
            <w:shd w:fill="c0c0c0"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Milestones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determined.</w:t>
            </w:r>
          </w:p>
        </w:tc>
      </w:tr>
    </w:tbl>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tbl>
      <w:tblPr>
        <w:tblStyle w:val="Table19"/>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19</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5/14</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5/15</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5/16</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R&amp;J Genre Video Project DUE / Romeo and Juliet Based Socratic Seminar for CP</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5/17</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vMerge w:val="continue"/>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5/18</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Milestone Skills Extensive Review</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r>
      <w:tr>
        <w:tc>
          <w:tcPr>
            <w:gridSpan w:val="4"/>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AP Exams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May 14 – Biology (AM)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May 15 – Calculus (AM)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May 16 – English Language (AM), Macroeconomics (PM)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May 17 – World History (AM), Statistics (PM)</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May 18 – Human Geography (AM)</w:t>
            </w:r>
          </w:p>
        </w:tc>
        <w:tc>
          <w:tcPr>
            <w:gridSpan w:val="2"/>
            <w:tcBorders>
              <w:bottom w:color="000000" w:space="0" w:sz="4" w:val="single"/>
            </w:tcBorders>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Milestones</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be determined.</w:t>
            </w:r>
          </w:p>
        </w:tc>
      </w:tr>
    </w:tbl>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br w:type="page"/>
      </w:r>
      <w:r w:rsidDel="00000000" w:rsidR="00000000" w:rsidRPr="00000000">
        <w:rPr>
          <w:rtl w:val="0"/>
        </w:rPr>
      </w:r>
    </w:p>
    <w:tbl>
      <w:tblPr>
        <w:tblStyle w:val="Table20"/>
        <w:tblW w:w="13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1800"/>
        <w:gridCol w:w="1710"/>
        <w:gridCol w:w="2250"/>
        <w:gridCol w:w="5220"/>
        <w:gridCol w:w="1730"/>
        <w:tblGridChange w:id="0">
          <w:tblGrid>
            <w:gridCol w:w="1188"/>
            <w:gridCol w:w="1800"/>
            <w:gridCol w:w="1710"/>
            <w:gridCol w:w="2250"/>
            <w:gridCol w:w="5220"/>
            <w:gridCol w:w="1730"/>
          </w:tblGrid>
        </w:tblGridChange>
      </w:tblGrid>
      <w:tr>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DAY</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OBJECTIVES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INSTRUCTIONAL STRATEGIES</w:t>
            </w:r>
          </w:p>
        </w:tc>
        <w:tc>
          <w:tcPr>
            <w:tcBorders>
              <w:bottom w:color="000000" w:space="0" w:sz="4" w:val="single"/>
            </w:tcBorders>
            <w:shd w:fill="00ff00" w:val="clear"/>
            <w:vAlign w:val="cente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(GSE, AP)</w:t>
            </w:r>
          </w:p>
        </w:tc>
      </w:tr>
      <w:tr>
        <w:tc>
          <w:tcPr>
            <w:vMerge w:val="restart"/>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Week 20</w:t>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bookmarkStart w:colFirst="0" w:colLast="0" w:name="_gjdgxs" w:id="0"/>
            <w:bookmarkEnd w:id="0"/>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5/22</w:t>
            </w:r>
          </w:p>
        </w:tc>
        <w:tc>
          <w:tcPr>
            <w:gridSpan w:val="4"/>
            <w:tcBorders>
              <w:bottom w:color="000000" w:space="0" w:sz="4" w:val="single"/>
            </w:tcBorders>
            <w:shd w:fill="ffffff"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tl w:val="0"/>
              </w:rPr>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ffcc"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Tuesday, 5/23</w:t>
            </w:r>
          </w:p>
        </w:tc>
        <w:tc>
          <w:tcPr>
            <w:gridSpan w:val="4"/>
            <w:shd w:fill="ccff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Exams (Benchmark #3 – 7</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ffcc"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Wednesday, 5/24</w:t>
            </w:r>
          </w:p>
        </w:tc>
        <w:tc>
          <w:tcPr>
            <w:gridSpan w:val="4"/>
            <w:shd w:fill="ccff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Exams (Benchmark #3 –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&amp; 2</w:t>
            </w:r>
            <w:r w:rsidDel="00000000" w:rsidR="00000000" w:rsidRPr="00000000">
              <w:rPr>
                <w:rFonts w:ascii="Calibri" w:cs="Calibri" w:eastAsia="Calibri" w:hAnsi="Calibri"/>
                <w:b w:val="1"/>
                <w:sz w:val="20"/>
                <w:szCs w:val="20"/>
                <w:vertAlign w:val="superscript"/>
                <w:rtl w:val="0"/>
              </w:rPr>
              <w:t xml:space="preserve">nd</w:t>
            </w:r>
            <w:r w:rsidDel="00000000" w:rsidR="00000000" w:rsidRPr="00000000">
              <w:rPr>
                <w:rFonts w:ascii="Calibri" w:cs="Calibri" w:eastAsia="Calibri" w:hAnsi="Calibri"/>
                <w:b w:val="1"/>
                <w:sz w:val="20"/>
                <w:szCs w:val="20"/>
                <w:rtl w:val="0"/>
              </w:rPr>
              <w:t xml:space="preserve">)</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ffcc"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5/25</w:t>
            </w:r>
          </w:p>
        </w:tc>
        <w:tc>
          <w:tcPr>
            <w:gridSpan w:val="4"/>
            <w:shd w:fill="ccff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Exams (Benchmark #3 – 3</w:t>
            </w:r>
            <w:r w:rsidDel="00000000" w:rsidR="00000000" w:rsidRPr="00000000">
              <w:rPr>
                <w:rFonts w:ascii="Calibri" w:cs="Calibri" w:eastAsia="Calibri" w:hAnsi="Calibri"/>
                <w:b w:val="1"/>
                <w:sz w:val="20"/>
                <w:szCs w:val="20"/>
                <w:vertAlign w:val="superscript"/>
                <w:rtl w:val="0"/>
              </w:rPr>
              <w:t xml:space="preserve">rd</w:t>
            </w:r>
            <w:r w:rsidDel="00000000" w:rsidR="00000000" w:rsidRPr="00000000">
              <w:rPr>
                <w:rFonts w:ascii="Calibri" w:cs="Calibri" w:eastAsia="Calibri" w:hAnsi="Calibri"/>
                <w:b w:val="1"/>
                <w:sz w:val="20"/>
                <w:szCs w:val="20"/>
                <w:rtl w:val="0"/>
              </w:rPr>
              <w:t xml:space="preserve"> &amp; 4</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w:t>
            </w:r>
          </w:p>
        </w:tc>
      </w:tr>
      <w:tr>
        <w:tc>
          <w:tcPr>
            <w:vMerge w:val="continue"/>
            <w:shd w:fill="ffffff"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tl w:val="0"/>
              </w:rPr>
            </w:r>
          </w:p>
        </w:tc>
        <w:tc>
          <w:tcPr>
            <w:shd w:fill="ccffcc" w:val="clear"/>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Friday, 5/26</w:t>
            </w:r>
          </w:p>
        </w:tc>
        <w:tc>
          <w:tcPr>
            <w:gridSpan w:val="4"/>
            <w:shd w:fill="ccffcc" w:val="clear"/>
          </w:tcPr>
          <w:p w:rsidR="00000000" w:rsidDel="00000000" w:rsidP="00000000" w:rsidRDefault="00000000" w:rsidRPr="00000000">
            <w:pPr>
              <w:widowControl w:val="0"/>
              <w:tabs>
                <w:tab w:val="left" w:pos="1200"/>
              </w:tabs>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Semester Exams (Benchmark #3 – 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&amp; 6</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w:t>
            </w:r>
          </w:p>
        </w:tc>
      </w:tr>
    </w:tbl>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1"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before="720"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Buford High School CURRICULUM CALENDAR 2018</w:t>
    </w:r>
  </w:p>
  <w:tbl>
    <w:tblPr>
      <w:tblStyle w:val="Table21"/>
      <w:tblW w:w="13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8"/>
      <w:gridCol w:w="6948"/>
      <w:tblGridChange w:id="0">
        <w:tblGrid>
          <w:gridCol w:w="6948"/>
          <w:gridCol w:w="6948"/>
        </w:tblGrid>
      </w:tblGridChange>
    </w:tblGrid>
    <w:tr>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9th CP &amp; 9th Honors English</w:t>
          </w:r>
        </w:p>
      </w:tc>
      <w:tc>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SEMESTER: Spring 2018</w:t>
          </w:r>
        </w:p>
      </w:tc>
    </w:tr>
    <w:tr>
      <w:tc>
        <w:tcPr>
          <w:gridSpan w:val="2"/>
        </w:tcPr>
        <w:p w:rsidR="00000000" w:rsidDel="00000000" w:rsidP="00000000" w:rsidRDefault="00000000" w:rsidRPr="00000000">
          <w:pPr>
            <w:widowControl w:val="0"/>
            <w:tabs>
              <w:tab w:val="left" w:pos="120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tabs>
              <w:tab w:val="left" w:pos="120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TEACHER(S): Gillis, Morris, Phillips</w:t>
          </w:r>
        </w:p>
      </w:tc>
    </w:tr>
  </w:tbl>
  <w:p w:rsidR="00000000" w:rsidDel="00000000" w:rsidP="00000000" w:rsidRDefault="00000000" w:rsidRPr="00000000">
    <w:pPr>
      <w:widowControl w:val="0"/>
      <w:tabs>
        <w:tab w:val="center" w:pos="4320"/>
        <w:tab w:val="right" w:pos="8640"/>
      </w:tabs>
      <w:spacing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table" w:styleId="Table6">
    <w:basedOn w:val="TableNormal"/>
    <w:pPr/>
    <w:rPr/>
    <w:tblPr>
      <w:tblStyleRowBandSize w:val="1"/>
      <w:tblStyleColBandSize w:val="1"/>
      <w:tblCellMar>
        <w:top w:w="0.0" w:type="dxa"/>
        <w:left w:w="115.0" w:type="dxa"/>
        <w:bottom w:w="0.0" w:type="dxa"/>
        <w:right w:w="115.0" w:type="dxa"/>
      </w:tblCellMar>
    </w:tblPr>
  </w:style>
  <w:style w:type="table" w:styleId="Table7">
    <w:basedOn w:val="TableNormal"/>
    <w:pPr/>
    <w:rPr/>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pPr/>
    <w:rPr/>
    <w:tblPr>
      <w:tblStyleRowBandSize w:val="1"/>
      <w:tblStyleColBandSize w:val="1"/>
      <w:tblCellMar>
        <w:top w:w="0.0" w:type="dxa"/>
        <w:left w:w="115.0" w:type="dxa"/>
        <w:bottom w:w="0.0" w:type="dxa"/>
        <w:right w:w="115.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 w:type="table" w:styleId="Table13">
    <w:basedOn w:val="TableNormal"/>
    <w:pPr/>
    <w:rPr/>
    <w:tblPr>
      <w:tblStyleRowBandSize w:val="1"/>
      <w:tblStyleColBandSize w:val="1"/>
      <w:tblCellMar>
        <w:top w:w="0.0" w:type="dxa"/>
        <w:left w:w="115.0" w:type="dxa"/>
        <w:bottom w:w="0.0" w:type="dxa"/>
        <w:right w:w="115.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 w:type="table" w:styleId="Table15">
    <w:basedOn w:val="TableNormal"/>
    <w:pPr/>
    <w:rPr/>
    <w:tblPr>
      <w:tblStyleRowBandSize w:val="1"/>
      <w:tblStyleColBandSize w:val="1"/>
      <w:tblCellMar>
        <w:top w:w="0.0" w:type="dxa"/>
        <w:left w:w="115.0" w:type="dxa"/>
        <w:bottom w:w="0.0" w:type="dxa"/>
        <w:right w:w="115.0" w:type="dxa"/>
      </w:tblCellMar>
    </w:tblPr>
  </w:style>
  <w:style w:type="table" w:styleId="Table16">
    <w:basedOn w:val="TableNormal"/>
    <w:pPr/>
    <w:rPr/>
    <w:tblPr>
      <w:tblStyleRowBandSize w:val="1"/>
      <w:tblStyleColBandSize w:val="1"/>
      <w:tblCellMar>
        <w:top w:w="0.0" w:type="dxa"/>
        <w:left w:w="115.0" w:type="dxa"/>
        <w:bottom w:w="0.0" w:type="dxa"/>
        <w:right w:w="115.0" w:type="dxa"/>
      </w:tblCellMar>
    </w:tblPr>
  </w:style>
  <w:style w:type="table" w:styleId="Table17">
    <w:basedOn w:val="TableNormal"/>
    <w:pPr/>
    <w:rPr/>
    <w:tblPr>
      <w:tblStyleRowBandSize w:val="1"/>
      <w:tblStyleColBandSize w:val="1"/>
      <w:tblCellMar>
        <w:top w:w="0.0" w:type="dxa"/>
        <w:left w:w="115.0" w:type="dxa"/>
        <w:bottom w:w="0.0" w:type="dxa"/>
        <w:right w:w="115.0" w:type="dxa"/>
      </w:tblCellMar>
    </w:tblPr>
  </w:style>
  <w:style w:type="table" w:styleId="Table18">
    <w:basedOn w:val="TableNormal"/>
    <w:pPr/>
    <w:rPr/>
    <w:tblPr>
      <w:tblStyleRowBandSize w:val="1"/>
      <w:tblStyleColBandSize w:val="1"/>
      <w:tblCellMar>
        <w:top w:w="0.0" w:type="dxa"/>
        <w:left w:w="115.0" w:type="dxa"/>
        <w:bottom w:w="0.0" w:type="dxa"/>
        <w:right w:w="115.0" w:type="dxa"/>
      </w:tblCellMar>
    </w:tblPr>
  </w:style>
  <w:style w:type="table" w:styleId="Table19">
    <w:basedOn w:val="TableNormal"/>
    <w:pPr/>
    <w:rPr/>
    <w:tblPr>
      <w:tblStyleRowBandSize w:val="1"/>
      <w:tblStyleColBandSize w:val="1"/>
      <w:tblCellMar>
        <w:top w:w="0.0" w:type="dxa"/>
        <w:left w:w="115.0" w:type="dxa"/>
        <w:bottom w:w="0.0" w:type="dxa"/>
        <w:right w:w="115.0" w:type="dxa"/>
      </w:tblCellMar>
    </w:tblPr>
  </w:style>
  <w:style w:type="table" w:styleId="Table20">
    <w:basedOn w:val="TableNormal"/>
    <w:pPr/>
    <w:rPr/>
    <w:tblPr>
      <w:tblStyleRowBandSize w:val="1"/>
      <w:tblStyleColBandSize w:val="1"/>
      <w:tblCellMar>
        <w:top w:w="0.0" w:type="dxa"/>
        <w:left w:w="115.0" w:type="dxa"/>
        <w:bottom w:w="0.0" w:type="dxa"/>
        <w:right w:w="115.0" w:type="dxa"/>
      </w:tblCellMar>
    </w:tblPr>
  </w:style>
  <w:style w:type="table" w:styleId="Table2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youtube.com/watch?v=xgnKk8HNvXg" TargetMode="External"/><Relationship Id="rId9" Type="http://schemas.openxmlformats.org/officeDocument/2006/relationships/hyperlink" Target="http://www.youtube.com/watch?v=xgnKk8HNvXg" TargetMode="External"/><Relationship Id="rId5" Type="http://schemas.openxmlformats.org/officeDocument/2006/relationships/styles" Target="styles.xml"/><Relationship Id="rId6" Type="http://schemas.openxmlformats.org/officeDocument/2006/relationships/hyperlink" Target="https://www.youtube.com/watch?v=lqLzsnfYJqU" TargetMode="External"/><Relationship Id="rId7" Type="http://schemas.openxmlformats.org/officeDocument/2006/relationships/hyperlink" Target="https://www.youtube.com/watch?v=ftqJ2AkGuz4" TargetMode="External"/><Relationship Id="rId8" Type="http://schemas.openxmlformats.org/officeDocument/2006/relationships/hyperlink" Target="https://www.youtube.com/watch?v=RZFYuX84n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